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DE" w:rsidRPr="00A26E6F" w:rsidRDefault="00342EDE" w:rsidP="00342EDE">
      <w:pPr>
        <w:jc w:val="center"/>
        <w:rPr>
          <w:rFonts w:ascii="Times New Roman" w:hAnsi="Times New Roman"/>
          <w:sz w:val="24"/>
          <w:szCs w:val="24"/>
        </w:rPr>
      </w:pPr>
      <w:r w:rsidRPr="00A26E6F">
        <w:rPr>
          <w:rFonts w:ascii="Times New Roman" w:hAnsi="Times New Roman"/>
          <w:b/>
          <w:sz w:val="24"/>
          <w:szCs w:val="24"/>
        </w:rPr>
        <w:t>Использование технологии проблемного диалога в дошкольном образовательном учреждении</w:t>
      </w:r>
      <w:r w:rsidRPr="00A26E6F">
        <w:rPr>
          <w:rFonts w:ascii="Times New Roman" w:hAnsi="Times New Roman"/>
          <w:sz w:val="24"/>
          <w:szCs w:val="24"/>
        </w:rPr>
        <w:t xml:space="preserve"> </w:t>
      </w:r>
      <w:r w:rsidRPr="00A26E6F">
        <w:rPr>
          <w:rFonts w:ascii="Times New Roman" w:hAnsi="Times New Roman"/>
          <w:sz w:val="24"/>
          <w:szCs w:val="24"/>
        </w:rPr>
        <w:br/>
      </w:r>
      <w:r w:rsidRPr="00A26E6F">
        <w:rPr>
          <w:rFonts w:ascii="Times New Roman" w:hAnsi="Times New Roman"/>
          <w:sz w:val="24"/>
          <w:szCs w:val="24"/>
        </w:rPr>
        <w:br/>
      </w:r>
      <w:r w:rsidRPr="00A26E6F">
        <w:rPr>
          <w:rFonts w:ascii="Times New Roman" w:hAnsi="Times New Roman"/>
          <w:sz w:val="24"/>
          <w:szCs w:val="24"/>
        </w:rPr>
        <w:br/>
        <w:t xml:space="preserve">Современные реалии и требования, предъявляемые государством к качеству воспитательно-образовательной деятельности в детском саду, подразумевают, что воспитатель должен владеть необходимыми образовательными технологиями. Одной из них является технология проблемного диалога, автор которой – Мельникова Е.Л. «Сегодня проблемный диалог берут на вооружение и целые города, и отдельные педагогические коллективы, и конкретные учителя, преподаватели, воспитатели. Так что перечислить сторонников технологии поименно – дело невозможное. Но назвать самого большого друга очень хочется. «Школа 2100» – Образовательная развивающая система нового поколения, реализовавшая технологию проблемного диалога в учебниках и методических рекомендациях». </w:t>
      </w:r>
      <w:r w:rsidRPr="00A26E6F">
        <w:rPr>
          <w:rFonts w:ascii="Times New Roman" w:hAnsi="Times New Roman"/>
          <w:sz w:val="24"/>
          <w:szCs w:val="24"/>
        </w:rPr>
        <w:br/>
        <w:t xml:space="preserve">Технология проблемного диалога в полном объёме используется в школе. В дошкольном образовании рассматривается использование проблемных ситуаций, которые, по мнению С. Л. Рубинштейна, А. М. Матюшкина, включают в себя три основных компонента: </w:t>
      </w:r>
      <w:r w:rsidRPr="00A26E6F">
        <w:rPr>
          <w:rFonts w:ascii="Times New Roman" w:hAnsi="Times New Roman"/>
          <w:sz w:val="24"/>
          <w:szCs w:val="24"/>
        </w:rPr>
        <w:br/>
        <w:t xml:space="preserve">• неизвестное, раскрываемое в проблемной ситуации (новое знание или способ деятельности, которые ребёнок должен усвоить, разрешая противоречие); ценность противоречия в познании в том, что оно, воздействуя на эмоции, пробуждает потребность в познании нового, а эмоция, возникающая в результате столкновения с противоречием, включает в работу мысль; </w:t>
      </w:r>
      <w:r w:rsidRPr="00A26E6F">
        <w:rPr>
          <w:rFonts w:ascii="Times New Roman" w:hAnsi="Times New Roman"/>
          <w:sz w:val="24"/>
          <w:szCs w:val="24"/>
        </w:rPr>
        <w:br/>
        <w:t xml:space="preserve">• познавательную деятельность ребёнка; </w:t>
      </w:r>
      <w:r w:rsidRPr="00A26E6F">
        <w:rPr>
          <w:rFonts w:ascii="Times New Roman" w:hAnsi="Times New Roman"/>
          <w:sz w:val="24"/>
          <w:szCs w:val="24"/>
        </w:rPr>
        <w:br/>
        <w:t xml:space="preserve">• возможности ребёнка анализировать условия поставленного задания и усваивать новые знания, так как ни слишком трудное, ни слишком лёгкое задание не способствуют возникновению проблемной ситуации (степень трудности задания должна быть такова, чтобы с помощью усвоенных знаний и способов действия дети не могли его выполнить, но этих знаний должно быть достаточно для самостоятельного анализа (понимания) содержания и условий выполнения поставленного задания) </w:t>
      </w:r>
      <w:r w:rsidRPr="00A26E6F">
        <w:rPr>
          <w:rFonts w:ascii="Times New Roman" w:hAnsi="Times New Roman"/>
          <w:sz w:val="24"/>
          <w:szCs w:val="24"/>
        </w:rPr>
        <w:br/>
        <w:t xml:space="preserve">Существуют определённые способы создания проблемных ситуаций, которые педагог может использовать в работе с детьми старшего дошкольного возраста, поскольку </w:t>
      </w:r>
      <w:proofErr w:type="spellStart"/>
      <w:r w:rsidRPr="00A26E6F">
        <w:rPr>
          <w:rFonts w:ascii="Times New Roman" w:hAnsi="Times New Roman"/>
          <w:sz w:val="24"/>
          <w:szCs w:val="24"/>
        </w:rPr>
        <w:t>проблемность</w:t>
      </w:r>
      <w:proofErr w:type="spellEnd"/>
      <w:r w:rsidRPr="00A26E6F">
        <w:rPr>
          <w:rFonts w:ascii="Times New Roman" w:hAnsi="Times New Roman"/>
          <w:sz w:val="24"/>
          <w:szCs w:val="24"/>
        </w:rPr>
        <w:t xml:space="preserve"> – неотъемлемая черта познания старших дошкольников, и именно </w:t>
      </w:r>
      <w:proofErr w:type="spellStart"/>
      <w:r w:rsidRPr="00A26E6F">
        <w:rPr>
          <w:rFonts w:ascii="Times New Roman" w:hAnsi="Times New Roman"/>
          <w:sz w:val="24"/>
          <w:szCs w:val="24"/>
        </w:rPr>
        <w:t>прблемность</w:t>
      </w:r>
      <w:proofErr w:type="spellEnd"/>
      <w:r w:rsidRPr="00A26E6F">
        <w:rPr>
          <w:rFonts w:ascii="Times New Roman" w:hAnsi="Times New Roman"/>
          <w:sz w:val="24"/>
          <w:szCs w:val="24"/>
        </w:rPr>
        <w:t xml:space="preserve"> обеспечивает постоянную открытость ребёнка новому и выражается в поиске несоответствий и противоречий (Н. Н. </w:t>
      </w:r>
      <w:proofErr w:type="spellStart"/>
      <w:r w:rsidRPr="00A26E6F">
        <w:rPr>
          <w:rFonts w:ascii="Times New Roman" w:hAnsi="Times New Roman"/>
          <w:sz w:val="24"/>
          <w:szCs w:val="24"/>
        </w:rPr>
        <w:t>Поддъяков</w:t>
      </w:r>
      <w:proofErr w:type="spellEnd"/>
      <w:r w:rsidRPr="00A26E6F">
        <w:rPr>
          <w:rFonts w:ascii="Times New Roman" w:hAnsi="Times New Roman"/>
          <w:sz w:val="24"/>
          <w:szCs w:val="24"/>
        </w:rPr>
        <w:t xml:space="preserve">), а также в собственной постановке новых вопросов и проблем. Педагог, максимально используя проблемы, выдвигаемые детьми должен ещё и преднамеренно создавать ситуации специальными заданиями, направленность которых – заострить противоречия в сознании ребёнка и выявить из этих преднамеренных ситуаций противоречия, которые он способен замечать. </w:t>
      </w:r>
      <w:r w:rsidRPr="00A26E6F">
        <w:rPr>
          <w:rFonts w:ascii="Times New Roman" w:hAnsi="Times New Roman"/>
          <w:sz w:val="24"/>
          <w:szCs w:val="24"/>
        </w:rPr>
        <w:br/>
        <w:t xml:space="preserve">Пути создания проблемных ситуаций, личностно-значимых для ребёнка: </w:t>
      </w:r>
      <w:r w:rsidRPr="00A26E6F">
        <w:rPr>
          <w:rFonts w:ascii="Times New Roman" w:hAnsi="Times New Roman"/>
          <w:sz w:val="24"/>
          <w:szCs w:val="24"/>
        </w:rPr>
        <w:br/>
        <w:t xml:space="preserve">• преднамеренное столкновение жизненных представлений детей с научными фактами, объяснить которые они не могут – не хватает знаний, жизненного опыта; </w:t>
      </w:r>
      <w:r w:rsidRPr="00A26E6F">
        <w:rPr>
          <w:rFonts w:ascii="Times New Roman" w:hAnsi="Times New Roman"/>
          <w:sz w:val="24"/>
          <w:szCs w:val="24"/>
        </w:rPr>
        <w:br/>
        <w:t xml:space="preserve">• преднамеренное побуждение детей к решению новых задач старыми способами; </w:t>
      </w:r>
      <w:r w:rsidRPr="00A26E6F">
        <w:rPr>
          <w:rFonts w:ascii="Times New Roman" w:hAnsi="Times New Roman"/>
          <w:sz w:val="24"/>
          <w:szCs w:val="24"/>
        </w:rPr>
        <w:br/>
        <w:t xml:space="preserve">•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r w:rsidRPr="00A26E6F">
        <w:rPr>
          <w:rFonts w:ascii="Times New Roman" w:hAnsi="Times New Roman"/>
          <w:sz w:val="24"/>
          <w:szCs w:val="24"/>
        </w:rPr>
        <w:br/>
      </w:r>
      <w:r w:rsidRPr="00A26E6F">
        <w:rPr>
          <w:rFonts w:ascii="Times New Roman" w:hAnsi="Times New Roman"/>
          <w:sz w:val="24"/>
          <w:szCs w:val="24"/>
        </w:rPr>
        <w:lastRenderedPageBreak/>
        <w:t xml:space="preserve">Для создания проблемных ситуаций можно использовать следующие методические приёмы: </w:t>
      </w:r>
      <w:r w:rsidRPr="00A26E6F">
        <w:rPr>
          <w:rFonts w:ascii="Times New Roman" w:hAnsi="Times New Roman"/>
          <w:sz w:val="24"/>
          <w:szCs w:val="24"/>
        </w:rPr>
        <w:br/>
        <w:t xml:space="preserve">1. подведение детей к противоречию и предложение самостоятельно найти способ его разрешения; </w:t>
      </w:r>
      <w:r w:rsidRPr="00A26E6F">
        <w:rPr>
          <w:rFonts w:ascii="Times New Roman" w:hAnsi="Times New Roman"/>
          <w:sz w:val="24"/>
          <w:szCs w:val="24"/>
        </w:rPr>
        <w:br/>
        <w:t xml:space="preserve">2. изложение различных точек зрения на один и то же вопрос; </w:t>
      </w:r>
      <w:r w:rsidRPr="00A26E6F">
        <w:rPr>
          <w:rFonts w:ascii="Times New Roman" w:hAnsi="Times New Roman"/>
          <w:sz w:val="24"/>
          <w:szCs w:val="24"/>
        </w:rPr>
        <w:br/>
        <w:t xml:space="preserve">3. предложение детям рассмотреть явление с различных позиций; </w:t>
      </w:r>
      <w:r w:rsidRPr="00A26E6F">
        <w:rPr>
          <w:rFonts w:ascii="Times New Roman" w:hAnsi="Times New Roman"/>
          <w:sz w:val="24"/>
          <w:szCs w:val="24"/>
        </w:rPr>
        <w:br/>
        <w:t xml:space="preserve">4. побуждение детей к сравнению, обобщению, выводам из ситуации, сопоставлению фактов; </w:t>
      </w:r>
      <w:r w:rsidRPr="00A26E6F">
        <w:rPr>
          <w:rFonts w:ascii="Times New Roman" w:hAnsi="Times New Roman"/>
          <w:sz w:val="24"/>
          <w:szCs w:val="24"/>
        </w:rPr>
        <w:br/>
        <w:t xml:space="preserve">5. постановка конкретных вопросов на обобщение, обоснование, конкретизацию, логику, рассуждение; </w:t>
      </w:r>
      <w:r w:rsidRPr="00A26E6F">
        <w:rPr>
          <w:rFonts w:ascii="Times New Roman" w:hAnsi="Times New Roman"/>
          <w:sz w:val="24"/>
          <w:szCs w:val="24"/>
        </w:rPr>
        <w:br/>
        <w:t xml:space="preserve">6. постановка проблемных задач (например, с недостаточными или избыточными данными, противоречивыми данными, заведомо допущенными ошибками и др.) </w:t>
      </w:r>
      <w:r w:rsidRPr="00A26E6F">
        <w:rPr>
          <w:rFonts w:ascii="Times New Roman" w:hAnsi="Times New Roman"/>
          <w:sz w:val="24"/>
          <w:szCs w:val="24"/>
        </w:rPr>
        <w:br/>
      </w:r>
      <w:r w:rsidRPr="00A26E6F">
        <w:rPr>
          <w:rFonts w:ascii="Times New Roman" w:hAnsi="Times New Roman"/>
          <w:sz w:val="24"/>
          <w:szCs w:val="24"/>
        </w:rPr>
        <w:br/>
        <w:t xml:space="preserve">Пособия для дошкольников, обеспечивающие познавательную </w:t>
      </w:r>
      <w:r w:rsidRPr="00A26E6F">
        <w:rPr>
          <w:rFonts w:ascii="Times New Roman" w:hAnsi="Times New Roman"/>
          <w:sz w:val="24"/>
          <w:szCs w:val="24"/>
        </w:rPr>
        <w:br/>
        <w:t xml:space="preserve">деятельность детей в рамках Комплексной программы «Детский сад 2100», написаны с учетом проблемно - диалогической технологии введения новых знаний, учитывая </w:t>
      </w:r>
      <w:proofErr w:type="spellStart"/>
      <w:r w:rsidRPr="00A26E6F">
        <w:rPr>
          <w:rFonts w:ascii="Times New Roman" w:hAnsi="Times New Roman"/>
          <w:sz w:val="24"/>
          <w:szCs w:val="24"/>
        </w:rPr>
        <w:t>деятельностный</w:t>
      </w:r>
      <w:proofErr w:type="spellEnd"/>
      <w:r w:rsidRPr="00A26E6F">
        <w:rPr>
          <w:rFonts w:ascii="Times New Roman" w:hAnsi="Times New Roman"/>
          <w:sz w:val="24"/>
          <w:szCs w:val="24"/>
        </w:rPr>
        <w:t xml:space="preserve"> подход. </w:t>
      </w:r>
      <w:r w:rsidRPr="00A26E6F">
        <w:rPr>
          <w:rFonts w:ascii="Times New Roman" w:hAnsi="Times New Roman"/>
          <w:sz w:val="24"/>
          <w:szCs w:val="24"/>
        </w:rPr>
        <w:br/>
        <w:t xml:space="preserve">В концептуальных основах программы большое внимание уделяется личностно - </w:t>
      </w:r>
      <w:proofErr w:type="spellStart"/>
      <w:r w:rsidRPr="00A26E6F">
        <w:rPr>
          <w:rFonts w:ascii="Times New Roman" w:hAnsi="Times New Roman"/>
          <w:sz w:val="24"/>
          <w:szCs w:val="24"/>
        </w:rPr>
        <w:t>деятельностному</w:t>
      </w:r>
      <w:proofErr w:type="spellEnd"/>
      <w:r w:rsidRPr="00A26E6F">
        <w:rPr>
          <w:rFonts w:ascii="Times New Roman" w:hAnsi="Times New Roman"/>
          <w:sz w:val="24"/>
          <w:szCs w:val="24"/>
        </w:rPr>
        <w:t xml:space="preserve"> подходу, который «рассматривает личность как субъект деятельности, которая формируется в деятельности, сама определяет характер этой деятельности и общение». </w:t>
      </w:r>
      <w:proofErr w:type="spellStart"/>
      <w:r w:rsidRPr="00A26E6F">
        <w:rPr>
          <w:rFonts w:ascii="Times New Roman" w:hAnsi="Times New Roman"/>
          <w:sz w:val="24"/>
          <w:szCs w:val="24"/>
        </w:rPr>
        <w:t>Деятельностный</w:t>
      </w:r>
      <w:proofErr w:type="spellEnd"/>
      <w:r w:rsidRPr="00A26E6F">
        <w:rPr>
          <w:rFonts w:ascii="Times New Roman" w:hAnsi="Times New Roman"/>
          <w:sz w:val="24"/>
          <w:szCs w:val="24"/>
        </w:rPr>
        <w:t xml:space="preserve"> подход означает, во-первых, отказ от определения процесса познания как передачи знаний, выработки умений и организации усвоения, а рассмотрение этого процесса как организации и управление совместной познавательной деятельностью субъектов (педагога и детей) этой деятельности. </w:t>
      </w:r>
      <w:r w:rsidRPr="00A26E6F">
        <w:rPr>
          <w:rFonts w:ascii="Times New Roman" w:hAnsi="Times New Roman"/>
          <w:sz w:val="24"/>
          <w:szCs w:val="24"/>
        </w:rPr>
        <w:br/>
        <w:t xml:space="preserve">Цель </w:t>
      </w:r>
      <w:proofErr w:type="spellStart"/>
      <w:r w:rsidRPr="00A26E6F">
        <w:rPr>
          <w:rFonts w:ascii="Times New Roman" w:hAnsi="Times New Roman"/>
          <w:sz w:val="24"/>
          <w:szCs w:val="24"/>
        </w:rPr>
        <w:t>деятельностного</w:t>
      </w:r>
      <w:proofErr w:type="spellEnd"/>
      <w:r w:rsidRPr="00A26E6F">
        <w:rPr>
          <w:rFonts w:ascii="Times New Roman" w:hAnsi="Times New Roman"/>
          <w:sz w:val="24"/>
          <w:szCs w:val="24"/>
        </w:rPr>
        <w:t xml:space="preserve"> подхода: развивать личность ребёнка, способного самостоятельно решать проблемы посредством «открытия знания» вместе с детьми. Приоритетными задачами непосредственной образовательной деятельности является тренировка мыслительных операций - анализа, сравнения, обобщения, классификации, аналогии, развитие внимания, памяти, речи, коммуникативных способностей и др. Эти задачи конкретизируются в специально подобранном содержании на основе создания игровых ситуаций, в ходе которых организуется деятельность детей с предметными моделями. </w:t>
      </w:r>
      <w:r w:rsidRPr="00A26E6F">
        <w:rPr>
          <w:rFonts w:ascii="Times New Roman" w:hAnsi="Times New Roman"/>
          <w:sz w:val="24"/>
          <w:szCs w:val="24"/>
        </w:rPr>
        <w:br/>
        <w:t xml:space="preserve">Технология </w:t>
      </w:r>
      <w:proofErr w:type="spellStart"/>
      <w:r w:rsidRPr="00A26E6F">
        <w:rPr>
          <w:rFonts w:ascii="Times New Roman" w:hAnsi="Times New Roman"/>
          <w:sz w:val="24"/>
          <w:szCs w:val="24"/>
        </w:rPr>
        <w:t>деятельностного</w:t>
      </w:r>
      <w:proofErr w:type="spellEnd"/>
      <w:r w:rsidRPr="00A26E6F">
        <w:rPr>
          <w:rFonts w:ascii="Times New Roman" w:hAnsi="Times New Roman"/>
          <w:sz w:val="24"/>
          <w:szCs w:val="24"/>
        </w:rPr>
        <w:t xml:space="preserve"> подхода дает развернутый ответ на вопрос, как учить, выделив следующие этапы: </w:t>
      </w:r>
      <w:r w:rsidRPr="00A26E6F">
        <w:rPr>
          <w:rFonts w:ascii="Times New Roman" w:hAnsi="Times New Roman"/>
          <w:sz w:val="24"/>
          <w:szCs w:val="24"/>
        </w:rPr>
        <w:br/>
        <w:t xml:space="preserve">1.Введение в игровую ситуацию. </w:t>
      </w:r>
      <w:r w:rsidRPr="00A26E6F">
        <w:rPr>
          <w:rFonts w:ascii="Times New Roman" w:hAnsi="Times New Roman"/>
          <w:sz w:val="24"/>
          <w:szCs w:val="24"/>
        </w:rPr>
        <w:br/>
        <w:t xml:space="preserve">1) Создание психологического настроя на игровую деятельность. </w:t>
      </w:r>
      <w:r w:rsidRPr="00A26E6F">
        <w:rPr>
          <w:rFonts w:ascii="Times New Roman" w:hAnsi="Times New Roman"/>
          <w:sz w:val="24"/>
          <w:szCs w:val="24"/>
        </w:rPr>
        <w:br/>
        <w:t xml:space="preserve">2) Определение содержательных рамок игровой деятельности данного занятия и связь его с предыдущим. </w:t>
      </w:r>
      <w:r w:rsidRPr="00A26E6F">
        <w:rPr>
          <w:rFonts w:ascii="Times New Roman" w:hAnsi="Times New Roman"/>
          <w:sz w:val="24"/>
          <w:szCs w:val="24"/>
        </w:rPr>
        <w:br/>
        <w:t xml:space="preserve">2.Мотивационная игра. </w:t>
      </w:r>
      <w:r w:rsidRPr="00A26E6F">
        <w:rPr>
          <w:rFonts w:ascii="Times New Roman" w:hAnsi="Times New Roman"/>
          <w:sz w:val="24"/>
          <w:szCs w:val="24"/>
        </w:rPr>
        <w:br/>
        <w:t xml:space="preserve">Детям предлагается дидактическая игра, которая актуализирует необходимое для открытия нового знания. Игра должна быть составлена так, чтобы в ходе неё в деятельности ребёнка на возникло затруднения: (с детьми 3 – 4 лет организуется работа с предметами, каждое действие ребёнок фиксирует в речи. Дети 5 -6 лет, фиксируя в речи свои шаги, выполняют материализованное действие.) Каждый ребёнок должен принять участие в игре. Необходимое условие – чёткое объяснение правил игры. В результате каждый ребёнок должен самоопределиться: </w:t>
      </w:r>
      <w:r w:rsidRPr="00A26E6F">
        <w:rPr>
          <w:rFonts w:ascii="Times New Roman" w:hAnsi="Times New Roman"/>
          <w:sz w:val="24"/>
          <w:szCs w:val="24"/>
        </w:rPr>
        <w:br/>
        <w:t xml:space="preserve">1) понимать, что от него требуется в игре; </w:t>
      </w:r>
      <w:r w:rsidRPr="00A26E6F">
        <w:rPr>
          <w:rFonts w:ascii="Times New Roman" w:hAnsi="Times New Roman"/>
          <w:sz w:val="24"/>
          <w:szCs w:val="24"/>
        </w:rPr>
        <w:br/>
      </w:r>
      <w:r w:rsidRPr="00A26E6F">
        <w:rPr>
          <w:rFonts w:ascii="Times New Roman" w:hAnsi="Times New Roman"/>
          <w:sz w:val="24"/>
          <w:szCs w:val="24"/>
        </w:rPr>
        <w:lastRenderedPageBreak/>
        <w:t xml:space="preserve">2) определить, может он играть в эту игру или не может; </w:t>
      </w:r>
      <w:r w:rsidRPr="00A26E6F">
        <w:rPr>
          <w:rFonts w:ascii="Times New Roman" w:hAnsi="Times New Roman"/>
          <w:sz w:val="24"/>
          <w:szCs w:val="24"/>
        </w:rPr>
        <w:br/>
        <w:t xml:space="preserve">3) хочет он играть в эту игру или не хочет. 3 – 5 минут </w:t>
      </w:r>
      <w:r w:rsidRPr="00A26E6F">
        <w:rPr>
          <w:rFonts w:ascii="Times New Roman" w:hAnsi="Times New Roman"/>
          <w:sz w:val="24"/>
          <w:szCs w:val="24"/>
        </w:rPr>
        <w:br/>
        <w:t xml:space="preserve">3. Затруднение в игровой ситуации. </w:t>
      </w:r>
      <w:r w:rsidRPr="00A26E6F">
        <w:rPr>
          <w:rFonts w:ascii="Times New Roman" w:hAnsi="Times New Roman"/>
          <w:sz w:val="24"/>
          <w:szCs w:val="24"/>
        </w:rPr>
        <w:br/>
        <w:t xml:space="preserve">В конце мотивационной игры возникает ситуация, вызывающая затруднение в деятельности детей, которое они фиксируют в речи. Воспитатель выявляет детские вопросы и вместе с детьми определяет тему занятия. В результате детьми делается вывод, что необходимо подумать, как всем вместе выйти из затруднительной ситуации. 1 минута </w:t>
      </w:r>
      <w:r w:rsidRPr="00A26E6F">
        <w:rPr>
          <w:rFonts w:ascii="Times New Roman" w:hAnsi="Times New Roman"/>
          <w:sz w:val="24"/>
          <w:szCs w:val="24"/>
        </w:rPr>
        <w:br/>
        <w:t xml:space="preserve">4. Поиск выхода из затруднения в игровой ситуации. </w:t>
      </w:r>
      <w:r w:rsidRPr="00A26E6F">
        <w:rPr>
          <w:rFonts w:ascii="Times New Roman" w:hAnsi="Times New Roman"/>
          <w:sz w:val="24"/>
          <w:szCs w:val="24"/>
        </w:rPr>
        <w:br/>
        <w:t xml:space="preserve">Проходит всегда в одном и том же месте (месте для обдумывания), где ребёнок может чувствовать себя комфортно. Педагог с помощью подводящего диалога на основе предметной деятельности детей, выводит их к самостоятельному выходу из затруднительной ситуации. </w:t>
      </w:r>
      <w:r w:rsidRPr="00A26E6F">
        <w:rPr>
          <w:rFonts w:ascii="Times New Roman" w:hAnsi="Times New Roman"/>
          <w:sz w:val="24"/>
          <w:szCs w:val="24"/>
        </w:rPr>
        <w:br/>
        <w:t xml:space="preserve">5 – 7 минут. </w:t>
      </w:r>
      <w:r w:rsidRPr="00A26E6F">
        <w:rPr>
          <w:rFonts w:ascii="Times New Roman" w:hAnsi="Times New Roman"/>
          <w:sz w:val="24"/>
          <w:szCs w:val="24"/>
        </w:rPr>
        <w:br/>
        <w:t xml:space="preserve">Оформив в речи «новое» знание, ребята возвращаются к ситуации, вызвавшей затруднение, и проходят её, используя новый способ действия. </w:t>
      </w:r>
      <w:r w:rsidRPr="00A26E6F">
        <w:rPr>
          <w:rFonts w:ascii="Times New Roman" w:hAnsi="Times New Roman"/>
          <w:sz w:val="24"/>
          <w:szCs w:val="24"/>
        </w:rPr>
        <w:br/>
        <w:t xml:space="preserve">5. Самостоятельное применение «нового» в других игровых ситуациях. </w:t>
      </w:r>
      <w:r w:rsidRPr="00A26E6F">
        <w:rPr>
          <w:rFonts w:ascii="Times New Roman" w:hAnsi="Times New Roman"/>
          <w:sz w:val="24"/>
          <w:szCs w:val="24"/>
        </w:rPr>
        <w:br/>
        <w:t xml:space="preserve">На этом этапе проводятся игры, где детьми используется новое знание. Может выполняться работа в учебной тетради (2 – 3 минуты). В конце продумывается игровая ситуация, которая фиксирует индивидуальное освоение каждым ребёнком нового материала. Дети действуют самостоятельно, могут выбирать из нескольких предложенных вариантов один, или на столе собирается общая картинка, или ребёнок сверяет свой вариант на «общем столе». Происходит самооценка ребёнком своей деятельности по освоению нового знания, т. е. дети или убеждаются в этом, что они справились с заданием или исправляют свои ошибки. 5 минут. </w:t>
      </w:r>
      <w:r w:rsidRPr="00A26E6F">
        <w:rPr>
          <w:rFonts w:ascii="Times New Roman" w:hAnsi="Times New Roman"/>
          <w:sz w:val="24"/>
          <w:szCs w:val="24"/>
        </w:rPr>
        <w:br/>
        <w:t xml:space="preserve">6. Повторение и развивающие задания. </w:t>
      </w:r>
      <w:r w:rsidRPr="00A26E6F">
        <w:rPr>
          <w:rFonts w:ascii="Times New Roman" w:hAnsi="Times New Roman"/>
          <w:sz w:val="24"/>
          <w:szCs w:val="24"/>
        </w:rPr>
        <w:br/>
        <w:t xml:space="preserve">Проводятся по желанию педагога другие дидактические игры при наличии свободного времени. </w:t>
      </w:r>
      <w:r w:rsidRPr="00A26E6F">
        <w:rPr>
          <w:rFonts w:ascii="Times New Roman" w:hAnsi="Times New Roman"/>
          <w:sz w:val="24"/>
          <w:szCs w:val="24"/>
        </w:rPr>
        <w:br/>
        <w:t xml:space="preserve">7. Итог деятельности. </w:t>
      </w:r>
      <w:r w:rsidRPr="00A26E6F">
        <w:rPr>
          <w:rFonts w:ascii="Times New Roman" w:hAnsi="Times New Roman"/>
          <w:sz w:val="24"/>
          <w:szCs w:val="24"/>
        </w:rPr>
        <w:br/>
        <w:t xml:space="preserve">Дети фиксируют в речи: </w:t>
      </w:r>
      <w:r w:rsidRPr="00A26E6F">
        <w:rPr>
          <w:rFonts w:ascii="Times New Roman" w:hAnsi="Times New Roman"/>
          <w:sz w:val="24"/>
          <w:szCs w:val="24"/>
        </w:rPr>
        <w:br/>
        <w:t xml:space="preserve">1) что нового узнали; </w:t>
      </w:r>
      <w:r w:rsidRPr="00A26E6F">
        <w:rPr>
          <w:rFonts w:ascii="Times New Roman" w:hAnsi="Times New Roman"/>
          <w:sz w:val="24"/>
          <w:szCs w:val="24"/>
        </w:rPr>
        <w:br/>
        <w:t xml:space="preserve">2) где новое знание пригодится. </w:t>
      </w:r>
      <w:r w:rsidRPr="00A26E6F">
        <w:rPr>
          <w:rFonts w:ascii="Times New Roman" w:hAnsi="Times New Roman"/>
          <w:sz w:val="24"/>
          <w:szCs w:val="24"/>
        </w:rPr>
        <w:br/>
        <w:t xml:space="preserve">Примечание. Во время занятия дети работают за столами 2 – 3 минуты. Всё остальное время предполагается их перемещение из одного игрового пространства в другое. Дидактические игры проводятся в движении. </w:t>
      </w:r>
      <w:proofErr w:type="spellStart"/>
      <w:r w:rsidRPr="00A26E6F">
        <w:rPr>
          <w:rFonts w:ascii="Times New Roman" w:hAnsi="Times New Roman"/>
          <w:sz w:val="24"/>
          <w:szCs w:val="24"/>
        </w:rPr>
        <w:t>Физминутки</w:t>
      </w:r>
      <w:proofErr w:type="spellEnd"/>
      <w:r w:rsidRPr="00A26E6F">
        <w:rPr>
          <w:rFonts w:ascii="Times New Roman" w:hAnsi="Times New Roman"/>
          <w:sz w:val="24"/>
          <w:szCs w:val="24"/>
        </w:rPr>
        <w:t xml:space="preserve"> снимают утомление детей средствами релаксационных упражнений. </w:t>
      </w:r>
      <w:r w:rsidRPr="00A26E6F">
        <w:rPr>
          <w:rFonts w:ascii="Times New Roman" w:hAnsi="Times New Roman"/>
          <w:sz w:val="24"/>
          <w:szCs w:val="24"/>
        </w:rPr>
        <w:br/>
        <w:t xml:space="preserve">Постановку проблемы и поиск решения дети осуществляют в ходе специально выстроенного педагогом диалога. Различают два вида диалога: побуждающий и подводящий. </w:t>
      </w:r>
      <w:r w:rsidRPr="00A26E6F">
        <w:rPr>
          <w:rFonts w:ascii="Times New Roman" w:hAnsi="Times New Roman"/>
          <w:sz w:val="24"/>
          <w:szCs w:val="24"/>
        </w:rPr>
        <w:br/>
        <w:t xml:space="preserve">• Побуждающий диалог состоит из отдельных стимулирующих реплик, которые помогают ребёнку работать по-настоящему творчески. На этапе постановки проблемы этот диалог применяется для того, чтобы дети осознали противоречие, заложенное в проблемной ситуации, и сформулировали проблему. На этапе поиска решения воспитатель побуждает детей выдвинуть и проверить гипотезы, т.е. обеспечивает «открытие» знаний путем проб и ошибок. </w:t>
      </w:r>
      <w:r w:rsidRPr="00A26E6F">
        <w:rPr>
          <w:rFonts w:ascii="Times New Roman" w:hAnsi="Times New Roman"/>
          <w:sz w:val="24"/>
          <w:szCs w:val="24"/>
        </w:rPr>
        <w:br/>
        <w:t xml:space="preserve">• Подводящий диалог представляет собой систему вопросов и заданий, которая активизирует и, соответственно, развивает логическое мышление детей. На этапе поиска </w:t>
      </w:r>
      <w:r w:rsidRPr="00A26E6F">
        <w:rPr>
          <w:rFonts w:ascii="Times New Roman" w:hAnsi="Times New Roman"/>
          <w:sz w:val="24"/>
          <w:szCs w:val="24"/>
        </w:rPr>
        <w:lastRenderedPageBreak/>
        <w:t xml:space="preserve">решения педагог выстраивает логическую цепочку умозаключений, ведущих к новому знанию. </w:t>
      </w:r>
      <w:r w:rsidRPr="00A26E6F">
        <w:rPr>
          <w:rFonts w:ascii="Times New Roman" w:hAnsi="Times New Roman"/>
          <w:sz w:val="24"/>
          <w:szCs w:val="24"/>
        </w:rPr>
        <w:br/>
        <w:t xml:space="preserve">Таким образом, проблемно-диалогическое обучение – это тип обучения, обеспечивающий творческое усвоение знаний детьми посредством специально организованного педагогом диалога. Воспитатель сначала в побуждающем или подводящем диалоге помогает детям сформулировать вопрос для исследования, тем самым вызывая у детей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 </w:t>
      </w:r>
      <w:r w:rsidRPr="00A26E6F">
        <w:rPr>
          <w:rFonts w:ascii="Times New Roman" w:hAnsi="Times New Roman"/>
          <w:sz w:val="24"/>
          <w:szCs w:val="24"/>
        </w:rPr>
        <w:br/>
      </w:r>
      <w:r w:rsidRPr="00A26E6F">
        <w:rPr>
          <w:rFonts w:ascii="Times New Roman" w:hAnsi="Times New Roman"/>
          <w:sz w:val="24"/>
          <w:szCs w:val="24"/>
        </w:rPr>
        <w:br/>
        <w:t xml:space="preserve">Литература: </w:t>
      </w:r>
      <w:r w:rsidRPr="00A26E6F">
        <w:rPr>
          <w:rFonts w:ascii="Times New Roman" w:hAnsi="Times New Roman"/>
          <w:sz w:val="24"/>
          <w:szCs w:val="24"/>
        </w:rPr>
        <w:br/>
        <w:t xml:space="preserve">1. Примерная основная образовательная программа дошкольного образования. Под научной редакцией О.В. </w:t>
      </w:r>
      <w:proofErr w:type="spellStart"/>
      <w:r w:rsidRPr="00A26E6F">
        <w:rPr>
          <w:rFonts w:ascii="Times New Roman" w:hAnsi="Times New Roman"/>
          <w:sz w:val="24"/>
          <w:szCs w:val="24"/>
        </w:rPr>
        <w:t>Чиндиловой</w:t>
      </w:r>
      <w:proofErr w:type="spellEnd"/>
      <w:r w:rsidRPr="00A26E6F">
        <w:rPr>
          <w:rFonts w:ascii="Times New Roman" w:hAnsi="Times New Roman"/>
          <w:sz w:val="24"/>
          <w:szCs w:val="24"/>
        </w:rPr>
        <w:t xml:space="preserve">. – </w:t>
      </w:r>
      <w:r w:rsidRPr="00A26E6F">
        <w:rPr>
          <w:rFonts w:ascii="Times New Roman" w:hAnsi="Times New Roman"/>
          <w:sz w:val="24"/>
          <w:szCs w:val="24"/>
        </w:rPr>
        <w:br/>
        <w:t xml:space="preserve">М.: </w:t>
      </w:r>
      <w:proofErr w:type="spellStart"/>
      <w:r w:rsidRPr="00A26E6F">
        <w:rPr>
          <w:rFonts w:ascii="Times New Roman" w:hAnsi="Times New Roman"/>
          <w:sz w:val="24"/>
          <w:szCs w:val="24"/>
        </w:rPr>
        <w:t>Баласс</w:t>
      </w:r>
      <w:proofErr w:type="spellEnd"/>
      <w:r w:rsidRPr="00A26E6F">
        <w:rPr>
          <w:rFonts w:ascii="Times New Roman" w:hAnsi="Times New Roman"/>
          <w:sz w:val="24"/>
          <w:szCs w:val="24"/>
        </w:rPr>
        <w:t xml:space="preserve">, 2012 г. </w:t>
      </w:r>
      <w:r w:rsidRPr="00A26E6F">
        <w:rPr>
          <w:rFonts w:ascii="Times New Roman" w:hAnsi="Times New Roman"/>
          <w:sz w:val="24"/>
          <w:szCs w:val="24"/>
        </w:rPr>
        <w:br/>
        <w:t xml:space="preserve">2. Хабарова Т.В. «Педагогические технологии в дошкольном образовании», Детство – Пресс, 2012 г. </w:t>
      </w:r>
      <w:r w:rsidRPr="00A26E6F">
        <w:rPr>
          <w:rFonts w:ascii="Times New Roman" w:hAnsi="Times New Roman"/>
          <w:sz w:val="24"/>
          <w:szCs w:val="24"/>
        </w:rPr>
        <w:br/>
        <w:t>3. Мельникова Е.Л. «Как обеспечить преемственность в использовании проблемно-диалогических методов в начальной и основной школе?», Журнал «Эксперимент и инновации в школе», №1, 2009г.</w:t>
      </w:r>
    </w:p>
    <w:p w:rsidR="00342EDE" w:rsidRPr="00A26E6F" w:rsidRDefault="00342EDE" w:rsidP="00342EDE">
      <w:pPr>
        <w:jc w:val="both"/>
        <w:rPr>
          <w:rFonts w:ascii="Times New Roman" w:hAnsi="Times New Roman"/>
          <w:sz w:val="24"/>
          <w:szCs w:val="24"/>
        </w:rPr>
      </w:pPr>
    </w:p>
    <w:p w:rsidR="00342EDE" w:rsidRPr="00A26E6F" w:rsidRDefault="00342EDE" w:rsidP="00342EDE">
      <w:pPr>
        <w:rPr>
          <w:rFonts w:ascii="Times New Roman" w:hAnsi="Times New Roman"/>
          <w:sz w:val="24"/>
          <w:szCs w:val="24"/>
        </w:rPr>
      </w:pPr>
    </w:p>
    <w:p w:rsidR="00342EDE" w:rsidRPr="00A26E6F" w:rsidRDefault="00342EDE" w:rsidP="00342EDE">
      <w:pPr>
        <w:rPr>
          <w:rFonts w:ascii="Times New Roman" w:hAnsi="Times New Roman"/>
          <w:sz w:val="24"/>
          <w:szCs w:val="24"/>
        </w:rPr>
      </w:pPr>
    </w:p>
    <w:p w:rsidR="00342EDE" w:rsidRPr="00A26E6F" w:rsidRDefault="00342EDE" w:rsidP="00342EDE">
      <w:pPr>
        <w:rPr>
          <w:rFonts w:ascii="Times New Roman" w:hAnsi="Times New Roman"/>
          <w:sz w:val="24"/>
          <w:szCs w:val="24"/>
        </w:rPr>
      </w:pPr>
    </w:p>
    <w:p w:rsidR="00342EDE" w:rsidRPr="00A26E6F" w:rsidRDefault="00342EDE" w:rsidP="00342EDE">
      <w:pPr>
        <w:rPr>
          <w:rFonts w:ascii="Times New Roman" w:hAnsi="Times New Roman"/>
          <w:sz w:val="24"/>
          <w:szCs w:val="24"/>
        </w:rPr>
      </w:pPr>
    </w:p>
    <w:p w:rsidR="00342EDE" w:rsidRPr="00A26E6F" w:rsidRDefault="00342EDE" w:rsidP="00342EDE">
      <w:pPr>
        <w:rPr>
          <w:rFonts w:ascii="Times New Roman" w:hAnsi="Times New Roman"/>
          <w:sz w:val="24"/>
          <w:szCs w:val="24"/>
        </w:rPr>
      </w:pPr>
    </w:p>
    <w:p w:rsidR="00342EDE" w:rsidRPr="00A26E6F" w:rsidRDefault="00342EDE" w:rsidP="00342EDE">
      <w:pPr>
        <w:rPr>
          <w:rFonts w:ascii="Times New Roman" w:hAnsi="Times New Roman"/>
          <w:sz w:val="24"/>
          <w:szCs w:val="24"/>
        </w:rPr>
      </w:pPr>
    </w:p>
    <w:p w:rsidR="00342EDE" w:rsidRPr="00A26E6F" w:rsidRDefault="00342EDE" w:rsidP="00342EDE">
      <w:pPr>
        <w:rPr>
          <w:rFonts w:ascii="Times New Roman" w:hAnsi="Times New Roman"/>
          <w:sz w:val="24"/>
          <w:szCs w:val="24"/>
        </w:rPr>
      </w:pPr>
    </w:p>
    <w:p w:rsidR="00342EDE" w:rsidRPr="00A26E6F" w:rsidRDefault="00342EDE" w:rsidP="00342EDE">
      <w:pPr>
        <w:rPr>
          <w:rFonts w:ascii="Times New Roman" w:hAnsi="Times New Roman"/>
          <w:sz w:val="24"/>
          <w:szCs w:val="24"/>
        </w:rPr>
      </w:pPr>
    </w:p>
    <w:p w:rsidR="005B6A03" w:rsidRDefault="005B6A03"/>
    <w:sectPr w:rsidR="005B6A03" w:rsidSect="00AB2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2EDE"/>
    <w:rsid w:val="00342EDE"/>
    <w:rsid w:val="005B6A03"/>
    <w:rsid w:val="00840478"/>
    <w:rsid w:val="00A6580F"/>
    <w:rsid w:val="00C10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478"/>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2014-07-15T07:05:00Z</dcterms:created>
  <dcterms:modified xsi:type="dcterms:W3CDTF">2014-07-15T07:06:00Z</dcterms:modified>
</cp:coreProperties>
</file>