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9EA" w:rsidRDefault="009C49EA" w:rsidP="009C49E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Совместная коррекционная работа учителя-логопеда и воспитателя в группе для детей с ОНР </w:t>
      </w:r>
      <w:r>
        <w:rPr>
          <w:rFonts w:ascii="Times New Roman" w:hAnsi="Times New Roman" w:cs="Times New Roman"/>
          <w:sz w:val="32"/>
          <w:szCs w:val="32"/>
        </w:rPr>
        <w:t>(часть 2)</w:t>
      </w:r>
    </w:p>
    <w:p w:rsidR="009C49EA" w:rsidRDefault="009C49EA" w:rsidP="009C49E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Консультацию подготовила учитель-логопед</w:t>
      </w:r>
    </w:p>
    <w:p w:rsidR="009C49EA" w:rsidRDefault="009C49EA" w:rsidP="009C49E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МДОУ «Детский сад № 241»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Речкина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Е.С.</w:t>
      </w:r>
    </w:p>
    <w:p w:rsidR="009C49EA" w:rsidRPr="009C49EA" w:rsidRDefault="009C49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tbl>
      <w:tblPr>
        <w:tblStyle w:val="a3"/>
        <w:tblW w:w="0" w:type="auto"/>
        <w:tblLook w:val="04A0"/>
      </w:tblPr>
      <w:tblGrid>
        <w:gridCol w:w="4927"/>
        <w:gridCol w:w="4927"/>
      </w:tblGrid>
      <w:tr w:rsidR="009C49EA" w:rsidTr="009C49EA">
        <w:tc>
          <w:tcPr>
            <w:tcW w:w="4927" w:type="dxa"/>
          </w:tcPr>
          <w:p w:rsidR="009C49EA" w:rsidRPr="009C49EA" w:rsidRDefault="009C49EA" w:rsidP="009C49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9EA">
              <w:rPr>
                <w:rFonts w:ascii="Times New Roman" w:hAnsi="Times New Roman" w:cs="Times New Roman"/>
                <w:b/>
                <w:sz w:val="28"/>
                <w:szCs w:val="28"/>
              </w:rPr>
              <w:t>Решает учитель-логопед</w:t>
            </w:r>
          </w:p>
        </w:tc>
        <w:tc>
          <w:tcPr>
            <w:tcW w:w="4927" w:type="dxa"/>
          </w:tcPr>
          <w:p w:rsidR="009C49EA" w:rsidRPr="009C49EA" w:rsidRDefault="009C49EA" w:rsidP="009C49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9EA">
              <w:rPr>
                <w:rFonts w:ascii="Times New Roman" w:hAnsi="Times New Roman" w:cs="Times New Roman"/>
                <w:b/>
                <w:sz w:val="28"/>
                <w:szCs w:val="28"/>
              </w:rPr>
              <w:t>Решают воспитатели</w:t>
            </w:r>
          </w:p>
        </w:tc>
      </w:tr>
      <w:tr w:rsidR="009C49EA" w:rsidTr="009C49EA">
        <w:tc>
          <w:tcPr>
            <w:tcW w:w="4927" w:type="dxa"/>
          </w:tcPr>
          <w:p w:rsidR="009C49EA" w:rsidRDefault="00145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9C49EA">
              <w:rPr>
                <w:rFonts w:ascii="Times New Roman" w:hAnsi="Times New Roman" w:cs="Times New Roman"/>
                <w:sz w:val="28"/>
                <w:szCs w:val="28"/>
              </w:rPr>
              <w:t>Развитие словесно-логического мышления: описание предметов (форма, цвет, величина …); сравнение предметов (анализ обобщение);  исключение 4-го лишнего (объяснительная речь); установление причинно-следственных связей во временных и сезонных явлениях.</w:t>
            </w:r>
          </w:p>
        </w:tc>
        <w:tc>
          <w:tcPr>
            <w:tcW w:w="4927" w:type="dxa"/>
          </w:tcPr>
          <w:p w:rsidR="009C49EA" w:rsidRDefault="009C4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Обогащение знаний и представлений об окружающем. Развитие познавательной активности.</w:t>
            </w:r>
          </w:p>
        </w:tc>
      </w:tr>
      <w:tr w:rsidR="007D2026" w:rsidTr="009C49EA">
        <w:tc>
          <w:tcPr>
            <w:tcW w:w="4927" w:type="dxa"/>
          </w:tcPr>
          <w:p w:rsidR="007D2026" w:rsidRDefault="00145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7D2026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словообразования и словоизменения: суффиксальный способ; префиксальный способ; словосложение; омонимия; образование однокоренных слов; формулирование вопросов и ответов на них.</w:t>
            </w:r>
          </w:p>
        </w:tc>
        <w:tc>
          <w:tcPr>
            <w:tcW w:w="4927" w:type="dxa"/>
          </w:tcPr>
          <w:p w:rsidR="007D2026" w:rsidRDefault="00145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7D2026">
              <w:rPr>
                <w:rFonts w:ascii="Times New Roman" w:hAnsi="Times New Roman" w:cs="Times New Roman"/>
                <w:sz w:val="28"/>
                <w:szCs w:val="28"/>
              </w:rPr>
              <w:t>Развитие образной стороны речи: уточнение оттенков смысла различных слов (гриб-грибок-грибочек); толкование образных выражений; образование новых слов путем словосложения (пылесос, луноход); включение образных слов и выражений в игру, коммуникацию.</w:t>
            </w:r>
          </w:p>
          <w:p w:rsidR="007D2026" w:rsidRDefault="007D2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026" w:rsidTr="009C49EA">
        <w:tc>
          <w:tcPr>
            <w:tcW w:w="4927" w:type="dxa"/>
          </w:tcPr>
          <w:p w:rsidR="007D2026" w:rsidRDefault="00145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7D2026">
              <w:rPr>
                <w:rFonts w:ascii="Times New Roman" w:hAnsi="Times New Roman" w:cs="Times New Roman"/>
                <w:sz w:val="28"/>
                <w:szCs w:val="28"/>
              </w:rPr>
              <w:t>Использование в учебной деятельности словаря, наработанного воспитателями в процессе ознакомления с окружающим миром: включение обобщающих понятий в объяснительную речь; знакомство со словами омонимами; дифференциация синонимов (стакан-чашка-кружка); использование антонимов; расширение глагольного словаря; различение слов, обозначающих часть и целое.</w:t>
            </w:r>
          </w:p>
        </w:tc>
        <w:tc>
          <w:tcPr>
            <w:tcW w:w="4927" w:type="dxa"/>
          </w:tcPr>
          <w:p w:rsidR="007D2026" w:rsidRDefault="00145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7D2026">
              <w:rPr>
                <w:rFonts w:ascii="Times New Roman" w:hAnsi="Times New Roman" w:cs="Times New Roman"/>
                <w:sz w:val="28"/>
                <w:szCs w:val="28"/>
              </w:rPr>
              <w:t>Продолжение работы по обогащению и накоплению словаря по лексико-грамматическим темам</w:t>
            </w:r>
            <w:r w:rsidR="00550FCE">
              <w:rPr>
                <w:rFonts w:ascii="Times New Roman" w:hAnsi="Times New Roman" w:cs="Times New Roman"/>
                <w:sz w:val="28"/>
                <w:szCs w:val="28"/>
              </w:rPr>
              <w:t>. Создание условий для активизации словарного запаса детей: развитие умения использовать в спонтанной речи синонимы, антонимы.</w:t>
            </w:r>
          </w:p>
        </w:tc>
      </w:tr>
      <w:tr w:rsidR="00550FCE" w:rsidTr="009C49EA">
        <w:tc>
          <w:tcPr>
            <w:tcW w:w="4927" w:type="dxa"/>
          </w:tcPr>
          <w:p w:rsidR="00550FCE" w:rsidRDefault="00145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550FCE">
              <w:rPr>
                <w:rFonts w:ascii="Times New Roman" w:hAnsi="Times New Roman" w:cs="Times New Roman"/>
                <w:sz w:val="28"/>
                <w:szCs w:val="28"/>
              </w:rPr>
              <w:t>Продолжение работы по развитию слоговой структуры слова.</w:t>
            </w:r>
          </w:p>
        </w:tc>
        <w:tc>
          <w:tcPr>
            <w:tcW w:w="4927" w:type="dxa"/>
          </w:tcPr>
          <w:p w:rsidR="00550FCE" w:rsidRDefault="00145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550FCE">
              <w:rPr>
                <w:rFonts w:ascii="Times New Roman" w:hAnsi="Times New Roman" w:cs="Times New Roman"/>
                <w:sz w:val="28"/>
                <w:szCs w:val="28"/>
              </w:rPr>
              <w:t>Проговаривание трудных слов с одновременным отбиванием ритма.</w:t>
            </w:r>
          </w:p>
        </w:tc>
      </w:tr>
    </w:tbl>
    <w:p w:rsidR="001456EF" w:rsidRDefault="001456EF" w:rsidP="00550F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49EA" w:rsidRDefault="00550FCE" w:rsidP="00550F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навыков диалогической речи в играх: подвижных; настольных; сюжетно-ролевых; играх драматизациях; при пересказах художественных текстов.</w:t>
      </w:r>
    </w:p>
    <w:p w:rsidR="00550FCE" w:rsidRDefault="00550FC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927"/>
        <w:gridCol w:w="4927"/>
      </w:tblGrid>
      <w:tr w:rsidR="00550FCE" w:rsidTr="00550FCE">
        <w:tc>
          <w:tcPr>
            <w:tcW w:w="4927" w:type="dxa"/>
          </w:tcPr>
          <w:p w:rsidR="00550FCE" w:rsidRDefault="00550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Обучение рассказыванию. </w:t>
            </w:r>
          </w:p>
          <w:p w:rsidR="00550FCE" w:rsidRDefault="00550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Совершенствование умения составлять: рассказы-описания; рассказы по серии картин; рассказы по сюжетным картинкам; пересказы художественных текстов;  рассказы с элементами творчества.</w:t>
            </w:r>
          </w:p>
        </w:tc>
        <w:tc>
          <w:tcPr>
            <w:tcW w:w="4927" w:type="dxa"/>
          </w:tcPr>
          <w:p w:rsidR="00550FCE" w:rsidRDefault="00145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3D081C">
              <w:rPr>
                <w:rFonts w:ascii="Times New Roman" w:hAnsi="Times New Roman" w:cs="Times New Roman"/>
                <w:sz w:val="28"/>
                <w:szCs w:val="28"/>
              </w:rPr>
              <w:t>Опережающая работа по формированию навыков составления рассказов: использование графического плана, таблиц, схем, символов для наглядного моделирования сюжета; уточнение характеристики персонажей и их действий.</w:t>
            </w:r>
          </w:p>
        </w:tc>
      </w:tr>
    </w:tbl>
    <w:p w:rsidR="00550FCE" w:rsidRDefault="003D081C" w:rsidP="003D08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по построению сложных предложений.</w:t>
      </w:r>
    </w:p>
    <w:tbl>
      <w:tblPr>
        <w:tblStyle w:val="a3"/>
        <w:tblW w:w="0" w:type="auto"/>
        <w:tblLook w:val="04A0"/>
      </w:tblPr>
      <w:tblGrid>
        <w:gridCol w:w="4927"/>
        <w:gridCol w:w="4927"/>
      </w:tblGrid>
      <w:tr w:rsidR="003D081C" w:rsidTr="003D081C">
        <w:tc>
          <w:tcPr>
            <w:tcW w:w="4927" w:type="dxa"/>
          </w:tcPr>
          <w:p w:rsidR="003D081C" w:rsidRDefault="003D081C" w:rsidP="003D0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периодически контрольных занятий по необходимости</w:t>
            </w:r>
            <w:r w:rsidR="000A35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7" w:type="dxa"/>
          </w:tcPr>
          <w:p w:rsidR="003D081C" w:rsidRDefault="000A352C" w:rsidP="003D0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Повседневное наблюдение за состоянием речевой деятельности детей.</w:t>
            </w:r>
          </w:p>
        </w:tc>
      </w:tr>
      <w:tr w:rsidR="000A352C" w:rsidTr="003D081C">
        <w:tc>
          <w:tcPr>
            <w:tcW w:w="4927" w:type="dxa"/>
          </w:tcPr>
          <w:p w:rsidR="000A352C" w:rsidRDefault="000A352C" w:rsidP="003D0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Запись заданий в «»Тетради вечерних занятий воспитателя с детьми»</w:t>
            </w:r>
          </w:p>
        </w:tc>
        <w:tc>
          <w:tcPr>
            <w:tcW w:w="4927" w:type="dxa"/>
          </w:tcPr>
          <w:p w:rsidR="000A352C" w:rsidRDefault="000A352C" w:rsidP="003D0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Освоение всех видов деятельности по программе, реализуемой воспитателями, и одновременное решение задач по коррекции речи.</w:t>
            </w:r>
          </w:p>
        </w:tc>
      </w:tr>
    </w:tbl>
    <w:p w:rsidR="003D081C" w:rsidRDefault="000A352C" w:rsidP="003D08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Четкое взаимодействие в решении организационных вопросов.</w:t>
      </w:r>
    </w:p>
    <w:tbl>
      <w:tblPr>
        <w:tblStyle w:val="a3"/>
        <w:tblW w:w="0" w:type="auto"/>
        <w:tblLook w:val="04A0"/>
      </w:tblPr>
      <w:tblGrid>
        <w:gridCol w:w="4927"/>
        <w:gridCol w:w="4927"/>
      </w:tblGrid>
      <w:tr w:rsidR="000A352C" w:rsidTr="000A352C">
        <w:tc>
          <w:tcPr>
            <w:tcW w:w="4927" w:type="dxa"/>
          </w:tcPr>
          <w:p w:rsidR="000A352C" w:rsidRDefault="000A352C" w:rsidP="000A3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Составление расписания занятий. Рекомендации по организации в группе предметно-развивающей среды в соответствии с коррекционными задачами.</w:t>
            </w:r>
          </w:p>
          <w:p w:rsidR="000A352C" w:rsidRDefault="000A352C" w:rsidP="000A3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Использование фронтальных, подгрупповых, индивидуальных форм работы для осуществления коррекционных задач.</w:t>
            </w:r>
          </w:p>
          <w:p w:rsidR="000A352C" w:rsidRDefault="000A352C" w:rsidP="000A3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Привлечение родителей к коррекционной работе (показы занятий открытых, демонстрация упражнений по закреплению речевых навыков детей).</w:t>
            </w:r>
          </w:p>
          <w:p w:rsidR="000A352C" w:rsidRDefault="000A352C" w:rsidP="000A3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Направление детей по необходимости к узким специалистам на консультацию: неврологу,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фониатру</w:t>
            </w:r>
            <w:proofErr w:type="spellEnd"/>
            <w:r w:rsidR="005F144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5F144A">
              <w:rPr>
                <w:rFonts w:ascii="Times New Roman" w:hAnsi="Times New Roman" w:cs="Times New Roman"/>
                <w:sz w:val="28"/>
                <w:szCs w:val="28"/>
              </w:rPr>
              <w:t>ортодонту</w:t>
            </w:r>
            <w:proofErr w:type="spellEnd"/>
            <w:r w:rsidR="005F14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7" w:type="dxa"/>
          </w:tcPr>
          <w:p w:rsidR="000A352C" w:rsidRDefault="005F144A" w:rsidP="005F1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Обеспечение соблюдения режима дня: организация режимных моментов, прогулки, оздоровительных мероприятий, коррекционных мероприятий, различных игр.</w:t>
            </w:r>
          </w:p>
          <w:p w:rsidR="005F144A" w:rsidRDefault="005F144A" w:rsidP="005F1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Осуществление ежедневной связи с родителями через индивидуальные контакты: беседы, объяснения, ответы на вопросы.</w:t>
            </w:r>
          </w:p>
          <w:p w:rsidR="005F144A" w:rsidRDefault="005F144A" w:rsidP="005F1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Осуществление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рекомендаций специалистов.</w:t>
            </w:r>
          </w:p>
        </w:tc>
      </w:tr>
    </w:tbl>
    <w:p w:rsidR="00C34FF1" w:rsidRDefault="00C34FF1" w:rsidP="00C34FF1">
      <w:pPr>
        <w:rPr>
          <w:rFonts w:ascii="Times New Roman" w:hAnsi="Times New Roman" w:cs="Times New Roman"/>
          <w:sz w:val="28"/>
          <w:szCs w:val="28"/>
        </w:rPr>
      </w:pPr>
    </w:p>
    <w:p w:rsidR="00C34FF1" w:rsidRDefault="00C34FF1" w:rsidP="00C34F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Литература:</w:t>
      </w:r>
    </w:p>
    <w:p w:rsidR="00C34FF1" w:rsidRDefault="00C34FF1" w:rsidP="00C34F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Коррекция нарушений речи у дошкольников: Часть 2. Под ред. Л.С.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Сековец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АРКТИ, 2006.</w:t>
      </w:r>
    </w:p>
    <w:p w:rsidR="00C34FF1" w:rsidRDefault="00C34FF1" w:rsidP="00C34F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Ткаченко Т.А. Журнал воспитателя логопедической группы. – М.: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Гуманитар</w:t>
      </w:r>
      <w:proofErr w:type="spellEnd"/>
      <w:r>
        <w:rPr>
          <w:rFonts w:ascii="Times New Roman" w:hAnsi="Times New Roman" w:cs="Times New Roman"/>
          <w:sz w:val="28"/>
          <w:szCs w:val="28"/>
        </w:rPr>
        <w:t>. изд. центр ВЛАДОС, 2010.</w:t>
      </w:r>
    </w:p>
    <w:p w:rsidR="00C34FF1" w:rsidRPr="009C49EA" w:rsidRDefault="00C34FF1" w:rsidP="00C34FF1">
      <w:pPr>
        <w:rPr>
          <w:rFonts w:ascii="Times New Roman" w:hAnsi="Times New Roman" w:cs="Times New Roman"/>
          <w:sz w:val="28"/>
          <w:szCs w:val="28"/>
        </w:rPr>
      </w:pPr>
    </w:p>
    <w:sectPr w:rsidR="00C34FF1" w:rsidRPr="009C49EA" w:rsidSect="009C49EA">
      <w:pgSz w:w="11906" w:h="16838"/>
      <w:pgMar w:top="1134" w:right="1134" w:bottom="1134" w:left="1134" w:header="709" w:footer="709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49EA"/>
    <w:rsid w:val="000A352C"/>
    <w:rsid w:val="001456EF"/>
    <w:rsid w:val="003D081C"/>
    <w:rsid w:val="00550FCE"/>
    <w:rsid w:val="005F144A"/>
    <w:rsid w:val="0074040F"/>
    <w:rsid w:val="007D2026"/>
    <w:rsid w:val="0082241D"/>
    <w:rsid w:val="00852AB2"/>
    <w:rsid w:val="009C49EA"/>
    <w:rsid w:val="00C34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VivoBook</dc:creator>
  <cp:keywords/>
  <dc:description/>
  <cp:lastModifiedBy>westroom</cp:lastModifiedBy>
  <cp:revision>4</cp:revision>
  <cp:lastPrinted>2021-09-09T09:28:00Z</cp:lastPrinted>
  <dcterms:created xsi:type="dcterms:W3CDTF">2021-09-01T13:18:00Z</dcterms:created>
  <dcterms:modified xsi:type="dcterms:W3CDTF">2021-09-09T09:29:00Z</dcterms:modified>
</cp:coreProperties>
</file>