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A4F" w:rsidRDefault="00162A4F" w:rsidP="00162A4F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9573171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МДОУ «Детский сад № 241»</w:t>
      </w: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62A4F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познавательной активности детей дошкольного возраста с задержкой психического развития в структуре особых образовательных потребностей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Подготовила:</w:t>
      </w:r>
    </w:p>
    <w:p w:rsidR="00162A4F" w:rsidRDefault="00162A4F" w:rsidP="00162A4F">
      <w:pPr>
        <w:spacing w:after="20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Панина Ю.А.</w:t>
      </w: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Default="00162A4F" w:rsidP="00162A4F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A4F" w:rsidRPr="00162A4F" w:rsidRDefault="00162A4F" w:rsidP="00162A4F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Ярославль, 2022</w:t>
      </w:r>
      <w:bookmarkEnd w:id="0"/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162A4F">
        <w:rPr>
          <w:rFonts w:ascii="Times New Roman" w:eastAsia="Times New Roman" w:hAnsi="Times New Roman" w:cs="Times New Roman"/>
          <w:sz w:val="24"/>
          <w:szCs w:val="24"/>
        </w:rPr>
        <w:t>од термином задержка психического развития (ЗПР) традиционно понимают темповое отставание развития психических процессов и незрелость эмоционально-волевой сферы у детей, которые потенциально могут быть преодолены с помощью специально организованного обучения и воспитания с использованием отличных от стандартных образовательных программ и средств обучения. Таким образом, дети с ЗПР образуют многочисленную группу среди детей с особыми образовательными потребностями и характеризуются неоднородностью и полиморфизмом.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 xml:space="preserve">При задержке психического развития исследователи отмечают недоразвитие форм познавательной деятельности, в частности Т.А. Власова и М.С. Певзнер, Т.В. Егорова, Г.И. </w:t>
      </w:r>
      <w:proofErr w:type="spellStart"/>
      <w:r w:rsidRPr="00162A4F">
        <w:rPr>
          <w:rFonts w:ascii="Times New Roman" w:eastAsia="Times New Roman" w:hAnsi="Times New Roman" w:cs="Times New Roman"/>
          <w:sz w:val="24"/>
          <w:szCs w:val="24"/>
        </w:rPr>
        <w:t>Жаренкова</w:t>
      </w:r>
      <w:proofErr w:type="spellEnd"/>
      <w:r w:rsidRPr="00162A4F">
        <w:rPr>
          <w:rFonts w:ascii="Times New Roman" w:eastAsia="Times New Roman" w:hAnsi="Times New Roman" w:cs="Times New Roman"/>
          <w:sz w:val="24"/>
          <w:szCs w:val="24"/>
        </w:rPr>
        <w:t xml:space="preserve"> указывают именно на слабость познавательной активности у детей с ЗПР. 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Для детей с ЗПР характерны трудности адаптации в детских коллективах и во взаимоотношениях со взрослыми. Эти трудности могут определятся различными факторами, выраженными в той или иной мере в зависимости от формы ЗПР, возраста ребенка, опыта коммуникации, стиля воспитания и других.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Формирование предметной деятельности замедлено. В игровой деятельности предпочитают предметно-игровые действия, становление сюжетно-ролевой игры затруднено.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Учебная мотивация у детей с ЗПР снижена. Им трудно вычленять значимую информацию из предлагаемой, выбирать варианты и средства решения, планировать и реализовывать последовательные действия. Познавательный интерес снижен, репродуктивный подход преобладает над продуктивным. Тем не менее отличительной чертой детей с ЗПР является способность понимать, принимать и использовать помощь, а затем переносить вновь усвоенное на иные аналогичные задачи.</w:t>
      </w:r>
      <w:r w:rsidRPr="00162A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Особые образовательные потребности детей с ЗПР включают в себя как общие, свойственные всем детям с особыми образовательными потребностями, так и специфические.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Это потребности в: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62A4F">
        <w:rPr>
          <w:rFonts w:ascii="Times New Roman" w:eastAsia="Times New Roman" w:hAnsi="Times New Roman" w:cs="Times New Roman"/>
          <w:sz w:val="24"/>
          <w:szCs w:val="24"/>
        </w:rPr>
        <w:tab/>
        <w:t>- ситуации успеха: ребенок с отклонениями в развитии не может продуктивно развиваться без специально созданной и постоянно поддерживаемой взрослыми ситуации успеха;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162A4F">
        <w:rPr>
          <w:rFonts w:ascii="Times New Roman" w:eastAsia="Times New Roman" w:hAnsi="Times New Roman" w:cs="Times New Roman"/>
          <w:sz w:val="24"/>
          <w:szCs w:val="24"/>
        </w:rPr>
        <w:tab/>
        <w:t>- получении специальной помощи средствами образования сразу же после выявления первичного нарушения развития, т.е. в дошкольном возрасте;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62A4F">
        <w:rPr>
          <w:rFonts w:ascii="Times New Roman" w:eastAsia="Times New Roman" w:hAnsi="Times New Roman" w:cs="Times New Roman"/>
          <w:sz w:val="24"/>
          <w:szCs w:val="24"/>
        </w:rPr>
        <w:tab/>
        <w:t>- периоде подготовки к школьному обучению, обеспечении преемственности между дошкольным и школьным образованием как условия непрерывности коррекционно-развивающего процесса;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62A4F">
        <w:rPr>
          <w:rFonts w:ascii="Times New Roman" w:eastAsia="Times New Roman" w:hAnsi="Times New Roman" w:cs="Times New Roman"/>
          <w:sz w:val="24"/>
          <w:szCs w:val="24"/>
        </w:rPr>
        <w:tab/>
        <w:t>- обеспечении коррекционно-развивающей направленности обучения в рамках основных образовательных областей;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62A4F">
        <w:rPr>
          <w:rFonts w:ascii="Times New Roman" w:eastAsia="Times New Roman" w:hAnsi="Times New Roman" w:cs="Times New Roman"/>
          <w:sz w:val="24"/>
          <w:szCs w:val="24"/>
        </w:rPr>
        <w:tab/>
        <w:t>- организации процесса обучения с учетом специфики усвоения знаний, умений и навыков детьми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ребенка, так и компенсации индивидуальных недостатков развития);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62A4F">
        <w:rPr>
          <w:rFonts w:ascii="Times New Roman" w:eastAsia="Times New Roman" w:hAnsi="Times New Roman" w:cs="Times New Roman"/>
          <w:sz w:val="24"/>
          <w:szCs w:val="24"/>
        </w:rPr>
        <w:tab/>
        <w:t>- обеспечении непрерывного контроля за становлением учебно-познавательной деятельности ребенка, продолжающегося до достижения ее минимально достаточного уровня, позволяющего справляться с учебными заданиями самостоятельно;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62A4F">
        <w:rPr>
          <w:rFonts w:ascii="Times New Roman" w:eastAsia="Times New Roman" w:hAnsi="Times New Roman" w:cs="Times New Roman"/>
          <w:sz w:val="24"/>
          <w:szCs w:val="24"/>
        </w:rPr>
        <w:tab/>
        <w:t xml:space="preserve">- обеспечении особой пространственной и временной организации образовательной среды с учетом функционального состояния ЦНС и </w:t>
      </w:r>
      <w:proofErr w:type="spellStart"/>
      <w:r w:rsidRPr="00162A4F">
        <w:rPr>
          <w:rFonts w:ascii="Times New Roman" w:eastAsia="Times New Roman" w:hAnsi="Times New Roman" w:cs="Times New Roman"/>
          <w:sz w:val="24"/>
          <w:szCs w:val="24"/>
        </w:rPr>
        <w:t>нейродинамики</w:t>
      </w:r>
      <w:proofErr w:type="spellEnd"/>
      <w:r w:rsidRPr="00162A4F">
        <w:rPr>
          <w:rFonts w:ascii="Times New Roman" w:eastAsia="Times New Roman" w:hAnsi="Times New Roman" w:cs="Times New Roman"/>
          <w:sz w:val="24"/>
          <w:szCs w:val="24"/>
        </w:rPr>
        <w:t xml:space="preserve"> психических процессов у детей с ЗПР (быстрой истощаемости, низкой работоспособности, пониженного общего тонуса и др.);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62A4F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комплексном сопровождении, гарантирующем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162A4F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162A4F">
        <w:rPr>
          <w:rFonts w:ascii="Times New Roman" w:eastAsia="Times New Roman" w:hAnsi="Times New Roman" w:cs="Times New Roman"/>
          <w:sz w:val="24"/>
          <w:szCs w:val="24"/>
        </w:rPr>
        <w:t xml:space="preserve"> помощи, направленной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62A4F">
        <w:rPr>
          <w:rFonts w:ascii="Times New Roman" w:eastAsia="Times New Roman" w:hAnsi="Times New Roman" w:cs="Times New Roman"/>
          <w:sz w:val="24"/>
          <w:szCs w:val="24"/>
        </w:rPr>
        <w:tab/>
        <w:t>-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62A4F">
        <w:rPr>
          <w:rFonts w:ascii="Times New Roman" w:eastAsia="Times New Roman" w:hAnsi="Times New Roman" w:cs="Times New Roman"/>
          <w:sz w:val="24"/>
          <w:szCs w:val="24"/>
        </w:rPr>
        <w:tab/>
        <w:t>- обеспечении взаимодействия семьи и образовательного учреждения (организация сотрудничества с родителями, активизации ресурсов семьи для формирования социально активной позиции, нравственных и общекультурных ценностей).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162A4F">
        <w:rPr>
          <w:rFonts w:ascii="Times New Roman" w:eastAsia="Times New Roman" w:hAnsi="Times New Roman" w:cs="Times New Roman"/>
          <w:sz w:val="24"/>
          <w:szCs w:val="24"/>
        </w:rPr>
        <w:tab/>
        <w:t>- постоянном стимулировании познавательной активности, побуждении интереса к себе, окружающему предметному и социальному миру;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62A4F">
        <w:rPr>
          <w:rFonts w:ascii="Times New Roman" w:eastAsia="Times New Roman" w:hAnsi="Times New Roman" w:cs="Times New Roman"/>
          <w:sz w:val="24"/>
          <w:szCs w:val="24"/>
        </w:rPr>
        <w:tab/>
        <w:t>- постоянной помощи ребенку в осмыслении и расширении контекста усваиваемых знаний, в закреплении и совершенствовании освоенных умений</w:t>
      </w: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Современные научные исследования расширяют спектр образовательных потребностей детей с ЗПР, и как следствие, позволяют подобрать наиболее рациональные пути психолого-педагогического сопровождения их развития. Коррекционно-образовательная деятельность должна быть направлена, во-первых, на усовершенствование работы высших психических функций, а во-вторых, на развитие познавательной деятельности детей. Особое внимание должно уделяться самооценке, как фактору саморегуляции учебно-познавательной деятельности детей с задержкой психического развития. Также является очевидным, что немаловажную роль в этом процессе должна сыграть должным образом организованная двигательная активность, позволяющая создать условия для полноценного физического и психического развития детей, и творческая деятельность.</w:t>
      </w:r>
    </w:p>
    <w:p w:rsid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>Дети с ЗПР, так же как все другие дети с особыми образовательными потребностями, «могут реализовать свой потенциал социального развития при условии вовремя начатого и адекватно организованного обучения и воспитания – образования, обеспечивающего удовлетворение как общих с нормально развивающимися детьми, так и особых образовательных потребностей, заданных спецификой нарушения психического развития».</w:t>
      </w:r>
    </w:p>
    <w:p w:rsidR="00162A4F" w:rsidRPr="00162A4F" w:rsidRDefault="00162A4F" w:rsidP="00162A4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использованной литературы.</w:t>
      </w:r>
    </w:p>
    <w:p w:rsid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 xml:space="preserve">Специальная психология: учебник для академического бакалавриата/ под ред. Л.М. </w:t>
      </w:r>
      <w:proofErr w:type="spellStart"/>
      <w:r w:rsidRPr="00162A4F">
        <w:rPr>
          <w:rFonts w:ascii="Times New Roman" w:eastAsia="Times New Roman" w:hAnsi="Times New Roman" w:cs="Times New Roman"/>
          <w:sz w:val="24"/>
          <w:szCs w:val="24"/>
        </w:rPr>
        <w:t>Шипицыной</w:t>
      </w:r>
      <w:proofErr w:type="spellEnd"/>
      <w:r w:rsidRPr="00162A4F">
        <w:rPr>
          <w:rFonts w:ascii="Times New Roman" w:eastAsia="Times New Roman" w:hAnsi="Times New Roman" w:cs="Times New Roman"/>
          <w:sz w:val="24"/>
          <w:szCs w:val="24"/>
        </w:rPr>
        <w:t xml:space="preserve">. М.: Издательство </w:t>
      </w:r>
      <w:proofErr w:type="spellStart"/>
      <w:r w:rsidRPr="00162A4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162A4F">
        <w:rPr>
          <w:rFonts w:ascii="Times New Roman" w:eastAsia="Times New Roman" w:hAnsi="Times New Roman" w:cs="Times New Roman"/>
          <w:sz w:val="24"/>
          <w:szCs w:val="24"/>
        </w:rPr>
        <w:t xml:space="preserve">, 2016. С.202-203.; </w:t>
      </w:r>
    </w:p>
    <w:p w:rsid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A4F">
        <w:rPr>
          <w:rFonts w:ascii="Times New Roman" w:eastAsia="Times New Roman" w:hAnsi="Times New Roman" w:cs="Times New Roman"/>
          <w:sz w:val="24"/>
          <w:szCs w:val="24"/>
        </w:rPr>
        <w:t>Борякова</w:t>
      </w:r>
      <w:proofErr w:type="spellEnd"/>
      <w:r w:rsidRPr="00162A4F">
        <w:rPr>
          <w:rFonts w:ascii="Times New Roman" w:eastAsia="Times New Roman" w:hAnsi="Times New Roman" w:cs="Times New Roman"/>
          <w:sz w:val="24"/>
          <w:szCs w:val="24"/>
        </w:rPr>
        <w:t xml:space="preserve"> Н.Ю. Ступеньки развития. Ранняя диагностика и коррекция задержки психического развития у детей. Учебно-методическое пособие. М.: Гном-Пресс, 2002. 64 с. С. 7-24.</w:t>
      </w:r>
    </w:p>
    <w:p w:rsidR="00162A4F" w:rsidRDefault="00162A4F" w:rsidP="00162A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 xml:space="preserve">Белопольская Н.Г. Психологические исследования мотивов учебной деятельности у детей с задержкой психического развития. М.: Изд. </w:t>
      </w:r>
      <w:proofErr w:type="spellStart"/>
      <w:r w:rsidRPr="00162A4F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162A4F">
        <w:rPr>
          <w:rFonts w:ascii="Times New Roman" w:eastAsia="Times New Roman" w:hAnsi="Times New Roman" w:cs="Times New Roman"/>
          <w:sz w:val="24"/>
          <w:szCs w:val="24"/>
        </w:rPr>
        <w:t>. ун-та, 1972. 21 с.</w:t>
      </w:r>
    </w:p>
    <w:p w:rsidR="00162A4F" w:rsidRPr="00162A4F" w:rsidRDefault="00162A4F" w:rsidP="00162A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A4F">
        <w:rPr>
          <w:rFonts w:ascii="Times New Roman" w:eastAsia="Times New Roman" w:hAnsi="Times New Roman" w:cs="Times New Roman"/>
          <w:sz w:val="24"/>
          <w:szCs w:val="24"/>
        </w:rPr>
        <w:t xml:space="preserve">Конева И.А., Романова С.В. Особенности высших психических функций у дошкольников с задержкой психического развития// Современные проблемы науки и образования. 2014. № 6; </w:t>
      </w:r>
      <w:proofErr w:type="gramStart"/>
      <w:r w:rsidRPr="00162A4F">
        <w:rPr>
          <w:rFonts w:ascii="Times New Roman" w:eastAsia="Times New Roman" w:hAnsi="Times New Roman" w:cs="Times New Roman"/>
          <w:sz w:val="24"/>
          <w:szCs w:val="24"/>
        </w:rPr>
        <w:t>URL:.</w:t>
      </w:r>
      <w:proofErr w:type="gramEnd"/>
      <w:r w:rsidRPr="00162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16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https://science-education.ru/ru/article/view?id=16284</w:t>
        </w:r>
      </w:hyperlink>
      <w:r w:rsidRPr="00162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2A4F" w:rsidRPr="00162A4F" w:rsidRDefault="00162A4F" w:rsidP="00162A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A4F" w:rsidRPr="00162A4F" w:rsidRDefault="00162A4F" w:rsidP="00162A4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22E" w:rsidRDefault="000A022E"/>
    <w:sectPr w:rsidR="000A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161" w:rsidRDefault="00287161" w:rsidP="00162A4F">
      <w:pPr>
        <w:spacing w:after="0" w:line="240" w:lineRule="auto"/>
      </w:pPr>
      <w:r>
        <w:separator/>
      </w:r>
    </w:p>
  </w:endnote>
  <w:endnote w:type="continuationSeparator" w:id="0">
    <w:p w:rsidR="00287161" w:rsidRDefault="00287161" w:rsidP="0016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161" w:rsidRDefault="00287161" w:rsidP="00162A4F">
      <w:pPr>
        <w:spacing w:after="0" w:line="240" w:lineRule="auto"/>
      </w:pPr>
      <w:r>
        <w:separator/>
      </w:r>
    </w:p>
  </w:footnote>
  <w:footnote w:type="continuationSeparator" w:id="0">
    <w:p w:rsidR="00287161" w:rsidRDefault="00287161" w:rsidP="00162A4F">
      <w:pPr>
        <w:spacing w:after="0" w:line="240" w:lineRule="auto"/>
      </w:pPr>
      <w:r>
        <w:continuationSeparator/>
      </w:r>
    </w:p>
  </w:footnote>
  <w:footnote w:id="1">
    <w:p w:rsidR="00162A4F" w:rsidRPr="001763F4" w:rsidRDefault="00162A4F" w:rsidP="001763F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6748"/>
    <w:multiLevelType w:val="multilevel"/>
    <w:tmpl w:val="696E1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4B3153"/>
    <w:multiLevelType w:val="multilevel"/>
    <w:tmpl w:val="EC2C0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94553714">
    <w:abstractNumId w:val="1"/>
  </w:num>
  <w:num w:numId="2" w16cid:durableId="50221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4F"/>
    <w:rsid w:val="000A022E"/>
    <w:rsid w:val="00162A4F"/>
    <w:rsid w:val="001763F4"/>
    <w:rsid w:val="002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1F95"/>
  <w15:chartTrackingRefBased/>
  <w15:docId w15:val="{A32C1CEA-2786-4F12-A034-9A844ACF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62A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162A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2A4F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162A4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62A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ence-education.ru/ru/article/view?id=16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2022-09-08T10:13:00Z</dcterms:created>
  <dcterms:modified xsi:type="dcterms:W3CDTF">2022-09-08T10:20:00Z</dcterms:modified>
</cp:coreProperties>
</file>